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130575" w:rsidTr="00130575">
        <w:trPr>
          <w:jc w:val="center"/>
        </w:trPr>
        <w:tc>
          <w:tcPr>
            <w:tcW w:w="8595" w:type="dxa"/>
            <w:shd w:val="clear" w:color="auto" w:fill="FFFFFF"/>
          </w:tcPr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395"/>
            </w:tblGrid>
            <w:tr w:rsidR="00130575">
              <w:tc>
                <w:tcPr>
                  <w:tcW w:w="42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3975"/>
                  </w:tblGrid>
                  <w:tr w:rsidR="00130575"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bookmarkStart w:id="0" w:name="_GoBack"/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5" name="Obrázek 25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33350"/>
                              <wp:effectExtent l="0" t="0" r="0" b="0"/>
                              <wp:docPr id="254" name="Obrázek 25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253" name="Obrázek 25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ESAB VAMBERK, s.r.o.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t>člen koncernu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t>12/2018</w:t>
                        </w:r>
                      </w:p>
                    </w:tc>
                  </w:tr>
                  <w:tr w:rsidR="00130575"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Obrázek 25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251" name="Obrázek 25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0"/>
                    <w:gridCol w:w="135"/>
                  </w:tblGrid>
                  <w:tr w:rsidR="00130575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250" name="Obrázek 25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Obrázek 24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rPr>
                      <w:jc w:val="right"/>
                    </w:trPr>
                    <w:tc>
                      <w:tcPr>
                        <w:tcW w:w="5000" w:type="pct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Máte jakékoli problémy se zobrazením tohoto e-mailu? </w:t>
                        </w:r>
                        <w:hyperlink r:id="rId5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</w:rPr>
                            <w:t>Klikněte sem</w:t>
                          </w:r>
                        </w:hyperlink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a přečtěte si newsletter ve svém prohlížeči.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add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ESAB to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your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safe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sender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list to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continue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receiving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our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emails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5725" cy="9525"/>
                              <wp:effectExtent l="0" t="0" r="0" b="0"/>
                              <wp:docPr id="248" name="Obrázek 24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247" name="Obrázek 24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6" name="Obrázek 24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spacing w:line="15" w:lineRule="atLeast"/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5"/>
                    <w:gridCol w:w="1343"/>
                    <w:gridCol w:w="135"/>
                  </w:tblGrid>
                  <w:tr w:rsidR="00130575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45" name="Obrázek 245" descr="http://newsletterclick.esab.com/esab/img/btn-taf.gif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newsletterclick.esab.com/esab/img/btn-ta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244" name="Obrázek 24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8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333333"/>
                              <w:sz w:val="15"/>
                              <w:szCs w:val="15"/>
                            </w:rPr>
                            <w:t>Doporučit známému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5725" cy="9525"/>
                              <wp:effectExtent l="0" t="0" r="0" b="0"/>
                              <wp:docPr id="243" name="Obrázek 24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2" name="Obrázek 24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1" name="Obrázek 24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38100"/>
                              <wp:effectExtent l="0" t="0" r="0" b="0"/>
                              <wp:docPr id="240" name="Obrázek 24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9" name="Obrázek 23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130575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130575">
                    <w:tc>
                      <w:tcPr>
                        <w:tcW w:w="0" w:type="auto"/>
                        <w:shd w:val="clear" w:color="auto" w:fill="A6B9C7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13057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500" w:type="dxa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130575">
                                <w:trPr>
                                  <w:jc w:val="right"/>
                                </w:trPr>
                                <w:tc>
                                  <w:tcPr>
                                    <w:tcW w:w="1500" w:type="dxa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00" cy="647700"/>
                                          <wp:effectExtent l="0" t="0" r="0" b="0"/>
                                          <wp:docPr id="238" name="Obrázek 238" descr="http://carma-template.s3.amazonaws.com/esab/img/logo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carma-template.s3.amazonaws.com/esab/img/log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647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30575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237" name="Obrázek 23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0575" w:rsidRDefault="00130575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8775"/>
                        </w:tblGrid>
                        <w:tr w:rsidR="00130575">
                          <w:tc>
                            <w:tcPr>
                              <w:tcW w:w="150" w:type="dxa"/>
                              <w:shd w:val="clear" w:color="auto" w:fill="FBE808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0" cy="428625"/>
                                    <wp:effectExtent l="0" t="0" r="0" b="0"/>
                                    <wp:docPr id="236" name="Obrázek 23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"/>
                                <w:gridCol w:w="8234"/>
                                <w:gridCol w:w="270"/>
                              </w:tblGrid>
                              <w:tr w:rsidR="0013057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35" name="Obrázek 23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47625"/>
                                          <wp:effectExtent l="0" t="0" r="0" b="0"/>
                                          <wp:docPr id="234" name="Obrázek 23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33" name="Obrázek 23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3057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71450" cy="9525"/>
                                          <wp:effectExtent l="0" t="0" r="0" b="0"/>
                                          <wp:docPr id="232" name="Obrázek 23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56"/>
                                        <w:szCs w:val="56"/>
                                      </w:rPr>
                                      <w:t>ESAB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56"/>
                                        <w:szCs w:val="56"/>
                                      </w:rPr>
                                      <w:t xml:space="preserve"> NEWS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71450" cy="9525"/>
                                          <wp:effectExtent l="0" t="0" r="0" b="0"/>
                                          <wp:docPr id="231" name="Obrázek 23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3057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30" name="Obrázek 23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38100"/>
                                          <wp:effectExtent l="0" t="0" r="0" b="0"/>
                                          <wp:docPr id="229" name="Obrázek 22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38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8" name="Obrázek 22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0575" w:rsidRDefault="001305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"/>
                          <w:gridCol w:w="780"/>
                          <w:gridCol w:w="212"/>
                          <w:gridCol w:w="212"/>
                          <w:gridCol w:w="780"/>
                          <w:gridCol w:w="213"/>
                          <w:gridCol w:w="213"/>
                          <w:gridCol w:w="780"/>
                          <w:gridCol w:w="213"/>
                          <w:gridCol w:w="213"/>
                          <w:gridCol w:w="840"/>
                          <w:gridCol w:w="213"/>
                          <w:gridCol w:w="213"/>
                          <w:gridCol w:w="870"/>
                          <w:gridCol w:w="213"/>
                          <w:gridCol w:w="213"/>
                          <w:gridCol w:w="1440"/>
                          <w:gridCol w:w="213"/>
                          <w:gridCol w:w="213"/>
                          <w:gridCol w:w="15"/>
                          <w:gridCol w:w="213"/>
                          <w:gridCol w:w="213"/>
                          <w:gridCol w:w="15"/>
                          <w:gridCol w:w="213"/>
                        </w:tblGrid>
                        <w:tr w:rsidR="00130575"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7" name="Obrázek 2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26" name="Obrázek 22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</w:tblGrid>
                              <w:tr w:rsidR="00130575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495300" cy="190500"/>
                                          <wp:effectExtent l="0" t="0" r="0" b="0"/>
                                          <wp:docPr id="225" name="Obrázek 225" descr="http://carma-template.s3.amazonaws.com/esab/img/victo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carma-template.s3.amazonaws.com/esab/img/victo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953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24" name="Obrázek 22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3" name="Obrázek 22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2" name="Obrázek 22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21" name="Obrázek 22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</w:tblGrid>
                              <w:tr w:rsidR="00130575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485775" cy="190500"/>
                                          <wp:effectExtent l="0" t="0" r="9525" b="0"/>
                                          <wp:docPr id="220" name="Obrázek 220" descr="http://carma-template.s3.amazonaws.com/esab/img/thermaldynamics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carma-template.s3.amazonaws.com/esab/img/thermaldynamics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7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19" name="Obrázek 21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8" name="Obrázek 21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7" name="Obrázek 21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16" name="Obrázek 21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</w:tblGrid>
                              <w:tr w:rsidR="00130575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485775" cy="190500"/>
                                          <wp:effectExtent l="0" t="0" r="9525" b="0"/>
                                          <wp:docPr id="215" name="Obrázek 215" descr="http://carma-template.s3.amazonaws.com/esab/img/tweco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carma-template.s3.amazonaws.com/esab/img/twec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7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14" name="Obrázek 21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3" name="Obrázek 21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2" name="Obrázek 21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11" name="Obrázek 21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"/>
                              </w:tblGrid>
                              <w:tr w:rsidR="00130575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523875" cy="190500"/>
                                          <wp:effectExtent l="0" t="0" r="9525" b="0"/>
                                          <wp:docPr id="210" name="Obrázek 210" descr="http://carma-template.s3.amazonaws.com/esab/img/arcai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carma-template.s3.amazonaws.com/esab/img/arcai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38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09" name="Obrázek 20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8" name="Obrázek 20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7" name="Obrázek 20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06" name="Obrázek 20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"/>
                              </w:tblGrid>
                              <w:tr w:rsidR="00130575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542925" cy="190500"/>
                                          <wp:effectExtent l="0" t="0" r="9525" b="0"/>
                                          <wp:docPr id="205" name="Obrázek 205" descr="http://carma-template.s3.amazonaws.com/esab/img/stoody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carma-template.s3.amazonaws.com/esab/img/stoody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04" name="Obrázek 20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3" name="Obrázek 20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2" name="Obrázek 20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201" name="Obrázek 20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130575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30575" w:rsidRDefault="00130575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04875" cy="190500"/>
                                          <wp:effectExtent l="0" t="0" r="9525" b="0"/>
                                          <wp:docPr id="200" name="Obrázek 200" descr="http://carma-template.s3.amazonaws.com/esab/img/turbotorch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carma-template.s3.amazonaws.com/esab/img/turbotorch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48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99" name="Obrázek 19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8" name="Obrázek 19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7" name="Obrázek 19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96" name="Obrázek 19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95" name="Obrázek 19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4" name="Obrázek 19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3" name="Obrázek 19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92" name="Obrázek 19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30575" w:rsidRDefault="00130575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38125"/>
                                    <wp:effectExtent l="0" t="0" r="0" b="0"/>
                                    <wp:docPr id="191" name="Obrázek 19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0" name="Obrázek 19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09550"/>
                        <wp:effectExtent l="0" t="0" r="0" b="0"/>
                        <wp:docPr id="189" name="Obrázek 18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88" name="Obrázek 18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3057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PŘEDSTAVUJEME VÁM SVAŘOVACÍ TRAKTOR, PŘI JEHOŽ NAVRHOVÁNÍ JSME MYSLELI NA VÁS: VERSOTRAC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87" name="Obrázek 18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86" name="Obrázek 18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" name="Obrázek 18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84" name="Obrázek 18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" name="Obrázek 18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82" name="Obrázek 18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5"/>
                    <w:gridCol w:w="330"/>
                    <w:gridCol w:w="4500"/>
                  </w:tblGrid>
                  <w:tr w:rsidR="00130575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1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Naslouchali jsme svářečům. Potom jsme přešli k rýsovacímu prknu a zkonstruovali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Versotrac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– nejuniverzálnější a nejvíce uživatelsky přívětivý traktor na trhu.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Versotrac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můžete hladce sestavit bez potřeby nástrojů. Slouží téměř k jakémukoli typu svařování. Přechod mezi svařovacími procesy SAW a GMAW je snadný díky nové svařovací hlavě.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 navíc lze přestavět modulární komponenty, což znamená, že můžete svařovat v mnoha různých aplikacích.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Můžete ho používat na třech nebo čtyřech kolečkách k dosažení stability na jakémkoli povrchu.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81" name="Obrázek 18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30575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180" name="Obrázek 18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16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79" name="Obrázek 17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178" name="Obrázek 178" descr="http://newsletterclick.esab.com/esab/img/btn-bullet-2.gif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77" name="Obrázek 17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76" name="Obrázek 17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75" name="Obrázek 17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74" name="Obrázek 17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73" name="Obrázek 17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30575">
                          <w:tc>
                            <w:tcPr>
                              <w:tcW w:w="4500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00" cy="3067050"/>
                                    <wp:effectExtent l="0" t="0" r="0" b="0"/>
                                    <wp:docPr id="172" name="Obrázek 172" descr="https://s3-eu-west-1.amazonaws.com/mimgs/cdn/THREE/5022/OL8PUQtQhCaLbPOwj7wg_Versotra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s://s3-eu-west-1.amazonaws.com/mimgs/cdn/THREE/5022/OL8PUQtQhCaLbPOwj7wg_Versotra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3067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71" name="Obrázek 17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70" name="Obrázek 17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" name="Obrázek 16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68" name="Obrázek 16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" name="Obrázek 16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66" name="Obrázek 16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30575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5" name="Obrázek 16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64" name="Obrázek 16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" name="Obrázek 16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62" name="Obrázek 16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" name="Obrázek 16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60" name="Obrázek 16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330"/>
                    <w:gridCol w:w="5565"/>
                  </w:tblGrid>
                  <w:tr w:rsidR="00130575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130575">
                          <w:tc>
                            <w:tcPr>
                              <w:tcW w:w="2250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28750" cy="1104900"/>
                                    <wp:effectExtent l="0" t="0" r="0" b="0"/>
                                    <wp:docPr id="159" name="Obrázek 159" descr="https://s3-eu-west-1.amazonaws.com/mimgs/cdn/THREE/5022/yp23hpvBRoirafMQLxGT_900997_Exaton_MarathonPac_andSpoolBox_VacPac_9-19-18-we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https://s3-eu-west-1.amazonaws.com/mimgs/cdn/THREE/5022/yp23hpvBRoirafMQLxGT_900997_Exaton_MarathonPac_andSpoolBox_VacPac_9-19-18-we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58" name="Obrázek 15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57" name="Obrázek 15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Přídavné materiály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Exaton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sespeciálním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chemickým složením jsou nejlepší ochranou proti korozi.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56" name="Obrázek 15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Exaton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(dříve výrobní závody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Sandvik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 se specializuje na výrobu nejkvalitnějších přídavných materiálů stálé konzistence ke svařování nerezavějících ocelí a materiálů na bázi niklu v těch nejnáročnějších podmínkách.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55" name="Obrázek 15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30575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154" name="Obrázek 15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1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53" name="Obrázek 15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152" name="Obrázek 152" descr="http://newsletterclick.esab.com/esab/img/btn-bullet-2.gif">
                                      <a:hlinkClick xmlns:a="http://schemas.openxmlformats.org/drawingml/2006/main" r:id="rId2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1" name="Obrázek 15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50" name="Obrázek 15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9" name="Obrázek 14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8" name="Obrázek 14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47" name="Obrázek 14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46" name="Obrázek 14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45" name="Obrázek 14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" name="Obrázek 14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43" name="Obrázek 14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30575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2" name="Obrázek 14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41" name="Obrázek 14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" name="Obrázek 14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39" name="Obrázek 13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" name="Obrázek 13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37" name="Obrázek 13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  <w:gridCol w:w="330"/>
                    <w:gridCol w:w="2640"/>
                  </w:tblGrid>
                  <w:tr w:rsidR="00130575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Kalkulátor nákladů na svařování společnosti ESAB "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Quick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Weld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Productivity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Analyzer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" (QWPA):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36" name="Obrázek 13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Nástroj QWPA je snadno použitelný kalkulátor pro účely analýzy celkových nákladů vašeho svařování. Tento nástroj vám může pomoci rozpoznat dopad na náklady u rozdílných aspektů vaší výroby, a to mimo jiné zvýšením výkonu odtavení a prodloužením doby hoření oblouku.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35" name="Obrázek 13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30575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134" name="Obrázek 13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3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33" name="Obrázek 13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132" name="Obrázek 132" descr="http://newsletterclick.esab.com/esab/img/btn-bullet-2.gif">
                                      <a:hlinkClick xmlns:a="http://schemas.openxmlformats.org/drawingml/2006/main" r:id="rId2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1" name="Obrázek 13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30" name="Obrázek 13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29" name="Obrázek 12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28" name="Obrázek 12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27" name="Obrázek 12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6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0"/>
                        </w:tblGrid>
                        <w:tr w:rsidR="00130575">
                          <w:tc>
                            <w:tcPr>
                              <w:tcW w:w="2625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66875" cy="1114425"/>
                                    <wp:effectExtent l="0" t="0" r="9525" b="9525"/>
                                    <wp:docPr id="126" name="Obrázek 126" descr="https://s3-eu-west-1.amazonaws.com/mimgs/cdn/THREE/5022/ifGWMfrMSbKIUkdqhTpH_qwpa-news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 descr="https://s3-eu-west-1.amazonaws.com/mimgs/cdn/THREE/5022/ifGWMfrMSbKIUkdqhTpH_qwpa-news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6875" cy="111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25" name="Obrázek 12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24" name="Obrázek 12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" name="Obrázek 12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22" name="Obrázek 12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" name="Obrázek 12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20" name="Obrázek 12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30575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" name="Obrázek 11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18" name="Obrázek 11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" name="Obrázek 11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16" name="Obrázek 11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" name="Obrázek 11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14" name="Obrázek 11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3057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Sledujte naše produkty při práci: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13" name="Obrázek 11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112" name="Obrázek 11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" name="Obrázek 11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10" name="Obrázek 11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" name="Obrázek 10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108" name="Obrázek 10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330"/>
                    <w:gridCol w:w="5565"/>
                  </w:tblGrid>
                  <w:tr w:rsidR="00130575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130575">
                          <w:tc>
                            <w:tcPr>
                              <w:tcW w:w="2250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28750" cy="914400"/>
                                    <wp:effectExtent l="0" t="0" r="0" b="0"/>
                                    <wp:docPr id="107" name="Obrázek 107" descr="https://s3-eu-west-1.amazonaws.com/mimgs/cdn/THREE/5022/jgeng37bQaKbe0grlZnM_Rebel-vid-image.jpg">
                                      <a:hlinkClick xmlns:a="http://schemas.openxmlformats.org/drawingml/2006/main" r:id="rId2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 descr="https://s3-eu-west-1.amazonaws.com/mimgs/cdn/THREE/5022/jgeng37bQaKbe0grlZnM_Rebel-vid-imag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06" name="Obrázek 10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105" name="Obrázek 10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ESAB Rebel: Rodina svářeček se rozrůstá.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04" name="Obrázek 10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Který Rebel je pro vaše využití nejlepší? Ať už si vyberete přenosný jednofázový zdroj EMP 215ic, nebo třífázovou průmyslovou jednotku EMP 320ic, uchvátí vás stabilita a spolehlivost oblouku zaručující nejlepší výkon.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03" name="Obrázek 10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1435"/>
                          <w:gridCol w:w="45"/>
                          <w:gridCol w:w="270"/>
                        </w:tblGrid>
                        <w:tr w:rsidR="00130575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102" name="Obrázek 10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28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Podívejte se na video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01" name="Obrázek 10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100" name="Obrázek 100" descr="http://newsletterclick.esab.com/esab/img/btn-bullet-2.gif">
                                      <a:hlinkClick xmlns:a="http://schemas.openxmlformats.org/drawingml/2006/main" r:id="rId2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9" name="Obrázek 9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98" name="Obrázek 9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7" name="Obrázek 9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6" name="Obrázek 9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95" name="Obrázek 9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" name="Obrázek 9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93" name="Obrázek 9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" name="Obrázek 9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91" name="Obrázek 9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330"/>
                    <w:gridCol w:w="5565"/>
                  </w:tblGrid>
                  <w:tr w:rsidR="00130575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130575">
                          <w:tc>
                            <w:tcPr>
                              <w:tcW w:w="2250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28750" cy="914400"/>
                                    <wp:effectExtent l="0" t="0" r="0" b="0"/>
                                    <wp:docPr id="90" name="Obrázek 90" descr="https://s3-eu-west-1.amazonaws.com/mimgs/cdn/THREE/5022/QuF3wi16Qxqb1rKH2o2X_Rebel-320-video-button.jpg">
                                      <a:hlinkClick xmlns:a="http://schemas.openxmlformats.org/drawingml/2006/main" r:id="rId3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 descr="https://s3-eu-west-1.amazonaws.com/mimgs/cdn/THREE/5022/QuF3wi16Qxqb1rKH2o2X_Rebel-320-video-butt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89" name="Obrázek 8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88" name="Obrázek 8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Rebel EMP 320ic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87" name="Obrázek 8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Rebel EMP 320ic – průmyslový stroj, který skutečně umí svařovat ve více procesech a dobře kombinuje výkon s přenosností.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86" name="Obrázek 8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1435"/>
                          <w:gridCol w:w="45"/>
                          <w:gridCol w:w="270"/>
                        </w:tblGrid>
                        <w:tr w:rsidR="00130575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85" name="Obrázek 8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32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Podívejte se na video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84" name="Obrázek 8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83" name="Obrázek 83" descr="http://newsletterclick.esab.com/esab/img/btn-bullet-2.gif">
                                      <a:hlinkClick xmlns:a="http://schemas.openxmlformats.org/drawingml/2006/main" r:id="rId3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3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2" name="Obrázek 8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81" name="Obrázek 8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0" name="Obrázek 8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9" name="Obrázek 7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78" name="Obrázek 7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" name="Obrázek 7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76" name="Obrázek 7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" name="Obrázek 7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74" name="Obrázek 7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330"/>
                    <w:gridCol w:w="5565"/>
                  </w:tblGrid>
                  <w:tr w:rsidR="00130575"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130575">
                          <w:tc>
                            <w:tcPr>
                              <w:tcW w:w="2250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28750" cy="914400"/>
                                    <wp:effectExtent l="0" t="0" r="0" b="0"/>
                                    <wp:docPr id="73" name="Obrázek 73" descr="https://s3-eu-west-1.amazonaws.com/mimgs/cdn/THREE/5022/UT0knSJQSVWOCNsKqFJI_Renegade-video-button.jpg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 descr="https://s3-eu-west-1.amazonaws.com/mimgs/cdn/THREE/5022/UT0knSJQSVWOCNsKqFJI_Renegade-video-butt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72" name="Obrázek 7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71" name="Obrázek 7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Renegade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: MMA a TIG POWER TO GO!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70" name="Obrázek 7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Renegade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– nejvýkonnější přenosný zdroj na trhu pro MMA/TIG svařování.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69" name="Obrázek 6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1435"/>
                          <w:gridCol w:w="45"/>
                          <w:gridCol w:w="270"/>
                        </w:tblGrid>
                        <w:tr w:rsidR="00130575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68" name="Obrázek 6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36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Podívejte se na video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67" name="Obrázek 6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66" name="Obrázek 66" descr="http://newsletterclick.esab.com/esab/img/btn-bullet-2.gif">
                                      <a:hlinkClick xmlns:a="http://schemas.openxmlformats.org/drawingml/2006/main" r:id="rId3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5" name="Obrázek 6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64" name="Obrázek 6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3" name="Obrázek 6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2" name="Obrázek 6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61" name="Obrázek 6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" name="Obrázek 6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59" name="Obrázek 5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" name="Obrázek 5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57" name="Obrázek 5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30575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Obrázek 5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55" name="Obrázek 5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" name="Obrázek 5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53" name="Obrázek 5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" name="Obrázek 5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51" name="Obrázek 5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130575">
                    <w:tc>
                      <w:tcPr>
                        <w:tcW w:w="8145" w:type="dxa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172075" cy="2066925"/>
                              <wp:effectExtent l="0" t="0" r="9525" b="9525"/>
                              <wp:docPr id="50" name="Obrázek 50" descr="https://s3-eu-west-1.amazonaws.com/mimgs/cdn/THREE/5022/8TudWvwQzSaR0NyFgjOz_ESAB_MXL_5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https://s3-eu-west-1.amazonaws.com/mimgs/cdn/THREE/5022/8TudWvwQzSaR0NyFgjOz_ESAB_MXL_5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2075" cy="2066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c>
                      <w:tcPr>
                        <w:tcW w:w="0" w:type="auto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49" name="Obrázek 4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6"/>
                    <w:gridCol w:w="375"/>
                    <w:gridCol w:w="3884"/>
                  </w:tblGrid>
                  <w:tr w:rsidR="00130575">
                    <w:tc>
                      <w:tcPr>
                        <w:tcW w:w="39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6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lastRenderedPageBreak/>
                                <w:t>Vzduchem chlazené hořáky MXL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8" name="Obrázek 4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6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Tato další generace hořáků MXL byla zcela nově navržena tak, aby mohli uživatelé při jejich průmyslovém využití těžit z lepšího vzhledu, výkonu a pocitu ze všech modelů. Všechny spotřební materiály splňují evropský standard.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9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Podívejte se na naši řadu vzduchem chlazených hořáků.</w:t>
                                </w:r>
                              </w:hyperlink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7" name="Obrázek 4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19075" cy="9525"/>
                              <wp:effectExtent l="0" t="0" r="0" b="0"/>
                              <wp:docPr id="46" name="Obrázek 4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4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after="240"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Vodou chlazené hořáky MXL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5" name="Obrázek 4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4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Skupina hořáků MXL nyní zahrnuje i </w:t>
                              </w:r>
                              <w:proofErr w:type="gram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400A</w:t>
                              </w:r>
                              <w:proofErr w:type="gram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 500A hořáky chlazené vodou ke svařování metodou MIG, které nabízejí všechny výhody hořáků chlazených vzduchem a 100% pracovní cyklus.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Podívejte se na naši řadu vodou chlazených hořáků.</w:t>
                                </w:r>
                              </w:hyperlink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44" name="Obrázek 4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52400" cy="9525"/>
                        <wp:effectExtent l="0" t="0" r="0" b="0"/>
                        <wp:docPr id="43" name="Obrázek 4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" name="Obrázek 4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41" name="Obrázek 4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" name="Obrázek 4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39" name="Obrázek 3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130575">
                    <w:tc>
                      <w:tcPr>
                        <w:tcW w:w="0" w:type="auto"/>
                        <w:shd w:val="clear" w:color="auto" w:fill="919396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Obrázek 3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37" name="Obrázek 3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Obrázek 3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35" name="Obrázek 3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" name="Obrázek 3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8475"/>
              <w:gridCol w:w="240"/>
            </w:tblGrid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3350" cy="9525"/>
                        <wp:effectExtent l="0" t="0" r="0" b="0"/>
                        <wp:docPr id="33" name="Obrázek 3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81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5"/>
                    <w:gridCol w:w="330"/>
                    <w:gridCol w:w="1350"/>
                  </w:tblGrid>
                  <w:tr w:rsidR="00130575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Sledujte ESAB Evropa na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Linkedln</w:t>
                              </w:r>
                              <w:proofErr w:type="spellEnd"/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2" name="Obrázek 3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65"/>
                        </w:tblGrid>
                        <w:tr w:rsidR="00130575">
                          <w:tc>
                            <w:tcPr>
                              <w:tcW w:w="5000" w:type="pct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Spojení na nové stránky ESAB Evropa na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Linkedln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Vám zaručí nejnovější zprávy a informace o produktech</w:t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1" name="Obrázek 3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59"/>
                          <w:gridCol w:w="45"/>
                          <w:gridCol w:w="270"/>
                        </w:tblGrid>
                        <w:tr w:rsidR="00130575"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30" name="Obrázek 3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noWrap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41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Více informací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A7A9AC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29" name="Obrázek 2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9525"/>
                                    <wp:docPr id="28" name="Obrázek 28" descr="http://newsletterclick.esab.com/esab/img/btn-bullet-2.gif">
                                      <a:hlinkClick xmlns:a="http://schemas.openxmlformats.org/drawingml/2006/main" r:id="rId4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 descr="http://newsletterclick.esab.com/esab/img/btn-bullet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" name="Obrázek 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6" name="Obrázek 2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" name="Obrázek 2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" name="Obrázek 2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23" name="Obrázek 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tbl>
                        <w:tblPr>
                          <w:tblW w:w="13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130575">
                          <w:tc>
                            <w:tcPr>
                              <w:tcW w:w="1350" w:type="dxa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2" name="Obrázek 22" descr="https://s3-eu-west-1.amazonaws.com/mimgs/cdn/THREE/5022/MUCkDRCQhy4gWFqUn0Aq_Logo-Europe.jpg">
                                      <a:hlinkClick xmlns:a="http://schemas.openxmlformats.org/drawingml/2006/main" r:id="rId4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4" descr="https://s3-eu-west-1.amazonaws.com/mimgs/cdn/THREE/5022/MUCkDRCQhy4gWFqUn0Aq_Logo-Europ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1" name="Obrázek 2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52400" cy="9525"/>
                        <wp:effectExtent l="0" t="0" r="0" b="0"/>
                        <wp:docPr id="20" name="Obrázek 2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0575"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Obrázek 1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8" name="Obrázek 1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575" w:rsidRDefault="0013057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Obrázek 1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0575" w:rsidRDefault="00130575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5"/>
            </w:tblGrid>
            <w:tr w:rsidR="00130575">
              <w:tc>
                <w:tcPr>
                  <w:tcW w:w="8595" w:type="dxa"/>
                  <w:hideMark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3737"/>
                    <w:gridCol w:w="1140"/>
                    <w:gridCol w:w="2693"/>
                    <w:gridCol w:w="512"/>
                  </w:tblGrid>
                  <w:tr w:rsidR="00130575">
                    <w:tc>
                      <w:tcPr>
                        <w:tcW w:w="7695" w:type="dxa"/>
                        <w:gridSpan w:val="5"/>
                        <w:shd w:val="clear" w:color="auto" w:fill="E3E9ED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85750"/>
                              <wp:effectExtent l="0" t="0" r="0" b="0"/>
                              <wp:docPr id="16" name="Obrázek 1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c>
                      <w:tcPr>
                        <w:tcW w:w="375" w:type="dxa"/>
                        <w:shd w:val="clear" w:color="auto" w:fill="E3E9ED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15" name="Obrázek 1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E3E9ED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7"/>
                        </w:tblGrid>
                        <w:tr w:rsidR="00130575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Kontakt</w:t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ESAB VAMBERK, s.r.o. člen koncernu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Smetanovo nábřeží 334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517 54 Vamberk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Tlf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: +420 494 501 464</w:t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9ED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0"/>
                        </w:tblGrid>
                        <w:tr w:rsidR="00130575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Informace: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hyperlink r:id="rId45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5"/>
                                    <w:szCs w:val="15"/>
                                  </w:rPr>
                                  <w:t>info@esab.cz</w:t>
                                </w:r>
                              </w:hyperlink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E3E9ED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3"/>
                        </w:tblGrid>
                        <w:tr w:rsidR="00130575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noWrap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46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7"/>
                                    <w:szCs w:val="17"/>
                                  </w:rPr>
                                  <w:t>www.esab.com</w:t>
                                </w:r>
                              </w:hyperlink>
                            </w:p>
                          </w:tc>
                        </w:tr>
                        <w:tr w:rsidR="0013057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4" name="Obrázek 1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3057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9050"/>
                                    <wp:effectExtent l="0" t="0" r="0" b="0"/>
                                    <wp:docPr id="13" name="Obrázek 1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66"/>
                          <w:gridCol w:w="75"/>
                        </w:tblGrid>
                        <w:tr w:rsidR="00130575">
                          <w:trPr>
                            <w:jc w:val="right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12" name="Obrázek 12" descr="http://newsletterclick.esab.com/esab/img/icon-facebook.gif">
                                      <a:hlinkClick xmlns:a="http://schemas.openxmlformats.org/drawingml/2006/main" r:id="rId4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" descr="http://newsletterclick.esab.com/esab/img/icon-faceboo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11" name="Obrázek 11" descr="http://newsletterclick.esab.com/esab/img/icon-twitter.gif">
                                      <a:hlinkClick xmlns:a="http://schemas.openxmlformats.org/drawingml/2006/main" r:id="rId4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" descr="http://newsletterclick.esab.com/esab/img/icon-twitt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10" name="Obrázek 10" descr="http://newsletterclick.esab.com/esab/img/icon-youtube.gif">
                                      <a:hlinkClick xmlns:a="http://schemas.openxmlformats.org/drawingml/2006/main" r:id="rId5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" descr="http://newsletterclick.esab.com/esab/img/icon-youtub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9" name="Obrázek 9" descr="http://newsletterclick.esab.com/esab/img/icon-linkedin.gif">
                                      <a:hlinkClick xmlns:a="http://schemas.openxmlformats.org/drawingml/2006/main" r:id="rId5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7" descr="http://newsletterclick.esab.com/esab/img/icon-linkedi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90500" cy="152400"/>
                                    <wp:effectExtent l="0" t="0" r="0" b="0"/>
                                    <wp:docPr id="8" name="Obrázek 8" descr="http://newsletterclick.esab.com/esab/img/icon-instagram.gif">
                                      <a:hlinkClick xmlns:a="http://schemas.openxmlformats.org/drawingml/2006/main" r:id="rId5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8" descr="http://newsletterclick.esab.com/esab/img/icon-instagra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" name="Obrázek 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E3E9ED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6" name="Obrázek 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c>
                      <w:tcPr>
                        <w:tcW w:w="8595" w:type="dxa"/>
                        <w:gridSpan w:val="5"/>
                        <w:shd w:val="clear" w:color="auto" w:fill="E3E9ED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09550"/>
                              <wp:effectExtent l="0" t="0" r="0" b="0"/>
                              <wp:docPr id="5" name="Obrázek 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c>
                      <w:tcPr>
                        <w:tcW w:w="8595" w:type="dxa"/>
                        <w:gridSpan w:val="5"/>
                        <w:shd w:val="clear" w:color="auto" w:fill="BAC8D2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19075"/>
                              <wp:effectExtent l="0" t="0" r="0" b="0"/>
                              <wp:docPr id="4" name="Obrázek 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c>
                      <w:tcPr>
                        <w:tcW w:w="375" w:type="dxa"/>
                        <w:shd w:val="clear" w:color="auto" w:fill="BAC8D2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3" name="Obrázek 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95" w:type="dxa"/>
                        <w:gridSpan w:val="3"/>
                        <w:shd w:val="clear" w:color="auto" w:fill="BAC8D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70"/>
                        </w:tblGrid>
                        <w:tr w:rsidR="00130575">
                          <w:tc>
                            <w:tcPr>
                              <w:tcW w:w="0" w:type="auto"/>
                              <w:hideMark/>
                            </w:tcPr>
                            <w:p w:rsidR="00130575" w:rsidRDefault="0013057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</w:rPr>
                                <w:t xml:space="preserve">© 2018 ESAB VAMBERK, s.r.o., člen koncernu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t xml:space="preserve">Pokud se chcete odhlásit z automatického zasílání novinek e-mailem, pak klikněte na tento </w:t>
                              </w:r>
                              <w:hyperlink r:id="rId57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FFFFFF"/>
                                    <w:sz w:val="15"/>
                                    <w:szCs w:val="15"/>
                                  </w:rPr>
                                  <w:t>odkaz</w:t>
                                </w:r>
                              </w:hyperlink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FFFFFF"/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30575" w:rsidRDefault="0013057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BAC8D2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2" name="Obrázek 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575">
                    <w:tc>
                      <w:tcPr>
                        <w:tcW w:w="8595" w:type="dxa"/>
                        <w:gridSpan w:val="5"/>
                        <w:shd w:val="clear" w:color="auto" w:fill="BAC8D2"/>
                        <w:hideMark/>
                      </w:tcPr>
                      <w:p w:rsidR="00130575" w:rsidRDefault="0013057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85750"/>
                              <wp:effectExtent l="0" t="0" r="0" b="0"/>
                              <wp:docPr id="1" name="Obrázek 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0575" w:rsidRDefault="001305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0575" w:rsidRDefault="00130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30575" w:rsidRDefault="00130575"/>
    <w:sectPr w:rsidR="0013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5"/>
    <w:rsid w:val="001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B38F8-F49F-4226-8991-CAF37D80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057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75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130575"/>
  </w:style>
  <w:style w:type="paragraph" w:styleId="Normlnweb">
    <w:name w:val="Normal (Web)"/>
    <w:basedOn w:val="Normln"/>
    <w:uiPriority w:val="99"/>
    <w:semiHidden/>
    <w:unhideWhenUsed/>
    <w:rsid w:val="00130575"/>
  </w:style>
  <w:style w:type="character" w:customStyle="1" w:styleId="preheader">
    <w:name w:val="preheader"/>
    <w:basedOn w:val="Standardnpsmoodstavce"/>
    <w:rsid w:val="00130575"/>
    <w:rPr>
      <w:vanish/>
      <w:webHidden w:val="0"/>
      <w:specVanish w:val="0"/>
    </w:rPr>
  </w:style>
  <w:style w:type="character" w:customStyle="1" w:styleId="text">
    <w:name w:val="text"/>
    <w:basedOn w:val="Standardnpsmoodstavce"/>
    <w:rsid w:val="0013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gif"/><Relationship Id="rId26" Type="http://schemas.openxmlformats.org/officeDocument/2006/relationships/hyperlink" Target="http://newsletterclick.esab.com/mail/RLS?mid=700923150&amp;guid=53vi015Y9TepaDg&amp;lid=71446012&amp;s=1" TargetMode="External"/><Relationship Id="rId39" Type="http://schemas.openxmlformats.org/officeDocument/2006/relationships/hyperlink" Target="http://newsletterclick.esab.com/mail/RLS?mid=700923150&amp;guid=53vi015Y9TepaDg&amp;lid=71446021&amp;s=1" TargetMode="External"/><Relationship Id="rId21" Type="http://schemas.openxmlformats.org/officeDocument/2006/relationships/hyperlink" Target="http://newsletterclick.esab.com/mail/RLS?mid=700923150&amp;guid=53vi015Y9TepaDg&amp;lid=71446008&amp;s=1" TargetMode="External"/><Relationship Id="rId34" Type="http://schemas.openxmlformats.org/officeDocument/2006/relationships/hyperlink" Target="http://newsletterclick.esab.com/mail/RLS?mid=700923150&amp;guid=53vi015Y9TepaDg&amp;lid=71446018&amp;s=1" TargetMode="External"/><Relationship Id="rId42" Type="http://schemas.openxmlformats.org/officeDocument/2006/relationships/hyperlink" Target="http://newsletterclick.esab.com/mail/RLS?mid=700923150&amp;guid=53vi015Y9TepaDg&amp;lid=71446024&amp;s=1" TargetMode="External"/><Relationship Id="rId47" Type="http://schemas.openxmlformats.org/officeDocument/2006/relationships/hyperlink" Target="http://newsletterclick.esab.com/mail/RLS?mid=700923150&amp;guid=53vi015Y9TepaDg&amp;lid=71446027&amp;s=1" TargetMode="External"/><Relationship Id="rId50" Type="http://schemas.openxmlformats.org/officeDocument/2006/relationships/image" Target="media/image20.gif"/><Relationship Id="rId55" Type="http://schemas.openxmlformats.org/officeDocument/2006/relationships/hyperlink" Target="http://newsletterclick.esab.com/mail/RLS?mid=700923150&amp;guid=53vi015Y9TepaDg&amp;lid=71446031&amp;s=1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hyperlink" Target="http://newsletterclick.esab.com/mail/RLS?mid=700923150&amp;guid=53vi015Y9TepaDg&amp;lid=71446007&amp;s=1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://newsletterclick.esab.com/mail/RLS?mid=700923150&amp;guid=53vi015Y9TepaDg&amp;lid=71446017&amp;s=1" TargetMode="External"/><Relationship Id="rId38" Type="http://schemas.openxmlformats.org/officeDocument/2006/relationships/image" Target="media/image17.jpeg"/><Relationship Id="rId46" Type="http://schemas.openxmlformats.org/officeDocument/2006/relationships/hyperlink" Target="http://newsletterclick.esab.com/mail/RLS?mid=700923150&amp;guid=53vi015Y9TepaDg&amp;lid=71446026&amp;s=1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ewsletterclick.esab.com/mail/RLS?mid=700923150&amp;guid=53vi015Y9TepaDg&amp;lid=71446006&amp;s=1" TargetMode="External"/><Relationship Id="rId20" Type="http://schemas.openxmlformats.org/officeDocument/2006/relationships/image" Target="media/image12.jpeg"/><Relationship Id="rId29" Type="http://schemas.openxmlformats.org/officeDocument/2006/relationships/hyperlink" Target="http://newsletterclick.esab.com/mail/RLS?mid=700923150&amp;guid=53vi015Y9TepaDg&amp;lid=71446014&amp;s=1" TargetMode="External"/><Relationship Id="rId41" Type="http://schemas.openxmlformats.org/officeDocument/2006/relationships/hyperlink" Target="http://newsletterclick.esab.com/mail/RLS?mid=700923150&amp;guid=53vi015Y9TepaDg&amp;lid=71446023&amp;s=1" TargetMode="External"/><Relationship Id="rId54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http://newsletterclick.esab.com/mail/RLS?mid=700923150&amp;guid=53vi015Y9TepaDg&amp;lid=71446004&amp;s=1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newsletterclick.esab.com/mail/RLS?mid=700923150&amp;guid=53vi015Y9TepaDg&amp;lid=71446011&amp;s=1" TargetMode="External"/><Relationship Id="rId32" Type="http://schemas.openxmlformats.org/officeDocument/2006/relationships/hyperlink" Target="http://newsletterclick.esab.com/mail/RLS?mid=700923150&amp;guid=53vi015Y9TepaDg&amp;lid=71446016&amp;s=1" TargetMode="External"/><Relationship Id="rId37" Type="http://schemas.openxmlformats.org/officeDocument/2006/relationships/hyperlink" Target="http://newsletterclick.esab.com/mail/RLS?mid=700923150&amp;guid=53vi015Y9TepaDg&amp;lid=71446020&amp;s=1" TargetMode="External"/><Relationship Id="rId40" Type="http://schemas.openxmlformats.org/officeDocument/2006/relationships/hyperlink" Target="http://newsletterclick.esab.com/mail/RLS?mid=700923150&amp;guid=53vi015Y9TepaDg&amp;lid=71446022&amp;s=1" TargetMode="External"/><Relationship Id="rId45" Type="http://schemas.openxmlformats.org/officeDocument/2006/relationships/hyperlink" Target="mailto:info@esab.cz" TargetMode="External"/><Relationship Id="rId53" Type="http://schemas.openxmlformats.org/officeDocument/2006/relationships/hyperlink" Target="http://newsletterclick.esab.com/mail/RLS?mid=700923150&amp;guid=53vi015Y9TepaDg&amp;lid=71446030&amp;s=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newsletterclick.esab.com/mail/OBS/53vi015Y9TepaDg700923150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://newsletterclick.esab.com/mail/RLS?mid=700923150&amp;guid=53vi015Y9TepaDg&amp;lid=71446010&amp;s=1" TargetMode="External"/><Relationship Id="rId28" Type="http://schemas.openxmlformats.org/officeDocument/2006/relationships/hyperlink" Target="http://newsletterclick.esab.com/mail/RLS?mid=700923150&amp;guid=53vi015Y9TepaDg&amp;lid=71446013&amp;s=1" TargetMode="External"/><Relationship Id="rId36" Type="http://schemas.openxmlformats.org/officeDocument/2006/relationships/hyperlink" Target="http://newsletterclick.esab.com/mail/RLS?mid=700923150&amp;guid=53vi015Y9TepaDg&amp;lid=71446019&amp;s=1" TargetMode="External"/><Relationship Id="rId49" Type="http://schemas.openxmlformats.org/officeDocument/2006/relationships/hyperlink" Target="http://newsletterclick.esab.com/mail/RLS?mid=700923150&amp;guid=53vi015Y9TepaDg&amp;lid=71446028&amp;s=1" TargetMode="External"/><Relationship Id="rId57" Type="http://schemas.openxmlformats.org/officeDocument/2006/relationships/hyperlink" Target="http://newsletterclick.esab.com/mail/RLS?mid=700923150&amp;guid=53vi015Y9TepaDg&amp;lid=71446032&amp;s=1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15.jpeg"/><Relationship Id="rId44" Type="http://schemas.openxmlformats.org/officeDocument/2006/relationships/image" Target="media/image18.jpeg"/><Relationship Id="rId52" Type="http://schemas.openxmlformats.org/officeDocument/2006/relationships/image" Target="media/image21.gif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newsletterclick.esab.com/mail/RLS?mid=700923150&amp;guid=53vi015Y9TepaDg&amp;lid=71446009&amp;s=1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newsletterclick.esab.com/mail/RLS?mid=700923150&amp;guid=53vi015Y9TepaDg&amp;lid=71446015&amp;s=1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newsletterclick.esab.com/mail/RLS?mid=700923150&amp;guid=53vi015Y9TepaDg&amp;lid=71446025&amp;s=1" TargetMode="External"/><Relationship Id="rId48" Type="http://schemas.openxmlformats.org/officeDocument/2006/relationships/image" Target="media/image19.gif"/><Relationship Id="rId56" Type="http://schemas.openxmlformats.org/officeDocument/2006/relationships/image" Target="media/image23.gif"/><Relationship Id="rId8" Type="http://schemas.openxmlformats.org/officeDocument/2006/relationships/hyperlink" Target="http://newsletterclick.esab.com/mail/RLS?mid=700923150&amp;guid=53vi015Y9TepaDg&amp;lid=71446005&amp;s=1" TargetMode="External"/><Relationship Id="rId51" Type="http://schemas.openxmlformats.org/officeDocument/2006/relationships/hyperlink" Target="http://newsletterclick.esab.com/mail/RLS?mid=700923150&amp;guid=53vi015Y9TepaDg&amp;lid=71446029&amp;s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2018-12-17T13:43:00Z</dcterms:created>
  <dcterms:modified xsi:type="dcterms:W3CDTF">2018-12-17T13:43:00Z</dcterms:modified>
</cp:coreProperties>
</file>